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EC2488" w14:textId="0A4E65DF" w:rsidR="001D63EF" w:rsidRPr="00ED6DE7" w:rsidRDefault="001D63EF" w:rsidP="001D63EF">
      <w:pPr>
        <w:jc w:val="center"/>
        <w:rPr>
          <w:b/>
          <w:bCs/>
          <w:sz w:val="36"/>
          <w:szCs w:val="36"/>
        </w:rPr>
      </w:pPr>
      <w:r w:rsidRPr="00ED6DE7">
        <w:rPr>
          <w:b/>
          <w:bCs/>
          <w:sz w:val="36"/>
          <w:szCs w:val="36"/>
        </w:rPr>
        <w:t xml:space="preserve">BYLAWS OF THE </w:t>
      </w:r>
      <w:r w:rsidR="00136B72" w:rsidRPr="00ED6DE7">
        <w:rPr>
          <w:b/>
          <w:bCs/>
          <w:sz w:val="36"/>
          <w:szCs w:val="36"/>
        </w:rPr>
        <w:br/>
      </w:r>
      <w:r w:rsidRPr="00ED6DE7">
        <w:rPr>
          <w:b/>
          <w:bCs/>
          <w:sz w:val="36"/>
          <w:szCs w:val="36"/>
        </w:rPr>
        <w:t>NORTH HILL NEIGHBORHOOD COUNCIL</w:t>
      </w:r>
    </w:p>
    <w:p w14:paraId="1F41B7EF" w14:textId="77777777" w:rsidR="00ED6DE7" w:rsidRDefault="00ED6DE7">
      <w:pPr>
        <w:rPr>
          <w:b/>
          <w:bCs/>
        </w:rPr>
      </w:pPr>
    </w:p>
    <w:p w14:paraId="7FCC44FC" w14:textId="1072CD7C" w:rsidR="001D63EF" w:rsidRPr="00136B72" w:rsidRDefault="001D63EF">
      <w:pPr>
        <w:rPr>
          <w:b/>
          <w:bCs/>
        </w:rPr>
      </w:pPr>
      <w:r w:rsidRPr="00136B72">
        <w:rPr>
          <w:b/>
          <w:bCs/>
        </w:rPr>
        <w:t>ARTICLE I</w:t>
      </w:r>
      <w:r w:rsidR="00136B72">
        <w:rPr>
          <w:b/>
          <w:bCs/>
        </w:rPr>
        <w:t xml:space="preserve"> </w:t>
      </w:r>
      <w:r w:rsidRPr="00136B72">
        <w:rPr>
          <w:b/>
          <w:bCs/>
        </w:rPr>
        <w:t xml:space="preserve">- Name </w:t>
      </w:r>
    </w:p>
    <w:p w14:paraId="67B74BC5" w14:textId="204DC53D" w:rsidR="001D63EF" w:rsidRDefault="001D63EF" w:rsidP="00136B72">
      <w:pPr>
        <w:pStyle w:val="ListParagraph"/>
        <w:numPr>
          <w:ilvl w:val="0"/>
          <w:numId w:val="5"/>
        </w:numPr>
        <w:ind w:left="1170" w:hanging="450"/>
      </w:pPr>
      <w:r>
        <w:t xml:space="preserve">This organization shall be known as "North Hill Neighborhood Council," commonly referred to as "NHNC." </w:t>
      </w:r>
    </w:p>
    <w:p w14:paraId="2C5E2E62" w14:textId="77777777" w:rsidR="001D63EF" w:rsidRPr="00136B72" w:rsidRDefault="001D63EF" w:rsidP="001D63EF">
      <w:pPr>
        <w:rPr>
          <w:b/>
          <w:bCs/>
        </w:rPr>
      </w:pPr>
      <w:r w:rsidRPr="00136B72">
        <w:rPr>
          <w:b/>
          <w:bCs/>
        </w:rPr>
        <w:t xml:space="preserve">ARTICLE II - Statement of Purpose </w:t>
      </w:r>
    </w:p>
    <w:p w14:paraId="4456F537" w14:textId="7E581EFD" w:rsidR="001D63EF" w:rsidRPr="002D49BD" w:rsidRDefault="001D63EF" w:rsidP="00136B72">
      <w:pPr>
        <w:pStyle w:val="ListParagraph"/>
        <w:numPr>
          <w:ilvl w:val="0"/>
          <w:numId w:val="2"/>
        </w:numPr>
        <w:ind w:left="1080"/>
      </w:pPr>
      <w:r>
        <w:t xml:space="preserve">The purpose of the North Hill Neighborhood Council is to improve and preserve the quality of life in the North Hill neighborhood through open dialogue, mutual </w:t>
      </w:r>
      <w:r w:rsidR="00692C34" w:rsidRPr="002D49BD">
        <w:t>respect,</w:t>
      </w:r>
      <w:r w:rsidRPr="002D49BD">
        <w:t xml:space="preserve"> and </w:t>
      </w:r>
      <w:r w:rsidR="007E7C3B">
        <w:t xml:space="preserve">an </w:t>
      </w:r>
      <w:r w:rsidRPr="002D49BD">
        <w:t xml:space="preserve">inclusive environment where diversity is open and encouraged. We will follow this goal through the following actions: </w:t>
      </w:r>
    </w:p>
    <w:p w14:paraId="61B4F8CA" w14:textId="77777777" w:rsidR="001D63EF" w:rsidRPr="002D49BD" w:rsidRDefault="001D63EF" w:rsidP="001D63EF">
      <w:pPr>
        <w:pStyle w:val="ListParagraph"/>
      </w:pPr>
    </w:p>
    <w:p w14:paraId="514A61A1" w14:textId="224DD9C0" w:rsidR="00194496" w:rsidRPr="007E7C3B" w:rsidRDefault="00194496" w:rsidP="00194496">
      <w:pPr>
        <w:pStyle w:val="ListParagraph"/>
        <w:numPr>
          <w:ilvl w:val="0"/>
          <w:numId w:val="7"/>
        </w:numPr>
        <w:rPr>
          <w:rFonts w:ascii="Aptos" w:hAnsi="Aptos"/>
        </w:rPr>
      </w:pPr>
      <w:r w:rsidRPr="007E7C3B">
        <w:rPr>
          <w:rFonts w:ascii="Aptos" w:hAnsi="Aptos"/>
        </w:rPr>
        <w:t xml:space="preserve">To act in an advisory capacity to the City Council through agencies and/or entities including but not limited to the Community </w:t>
      </w:r>
      <w:proofErr w:type="spellStart"/>
      <w:r w:rsidRPr="007E7C3B">
        <w:rPr>
          <w:rFonts w:ascii="Aptos" w:hAnsi="Aptos"/>
        </w:rPr>
        <w:t>Assembly.To</w:t>
      </w:r>
      <w:proofErr w:type="spellEnd"/>
      <w:r w:rsidRPr="007E7C3B">
        <w:rPr>
          <w:rFonts w:ascii="Aptos" w:hAnsi="Aptos"/>
        </w:rPr>
        <w:t xml:space="preserve"> preserve and protect the character and goals of the North Hill Neighborhood by </w:t>
      </w:r>
      <w:proofErr w:type="gramStart"/>
      <w:r w:rsidRPr="007E7C3B">
        <w:rPr>
          <w:rFonts w:ascii="Aptos" w:hAnsi="Aptos"/>
        </w:rPr>
        <w:t>providing assistance to</w:t>
      </w:r>
      <w:proofErr w:type="gramEnd"/>
      <w:r w:rsidRPr="007E7C3B">
        <w:rPr>
          <w:rFonts w:ascii="Aptos" w:hAnsi="Aptos"/>
        </w:rPr>
        <w:t xml:space="preserve"> the Spokane City and County planning Departments in developing and maintaining the Neighborhood Comprehensive Plan and other neighborhood related planning documents.</w:t>
      </w:r>
    </w:p>
    <w:p w14:paraId="624BDF25" w14:textId="339DD0F1" w:rsidR="001D63EF" w:rsidRPr="007E7C3B" w:rsidRDefault="00194496" w:rsidP="00194496">
      <w:pPr>
        <w:pStyle w:val="ListParagraph"/>
        <w:numPr>
          <w:ilvl w:val="0"/>
          <w:numId w:val="7"/>
        </w:numPr>
        <w:rPr>
          <w:rFonts w:ascii="Aptos" w:hAnsi="Aptos"/>
        </w:rPr>
      </w:pPr>
      <w:r w:rsidRPr="007E7C3B">
        <w:rPr>
          <w:rFonts w:ascii="Aptos" w:hAnsi="Aptos"/>
        </w:rPr>
        <w:t>Review and recommend actions, policies, or plans to the Community Assembly, the City and to any City agency, commission or board on any matter affecting the North Hill neighborhood, other community groups, schools, non-profits, businesses, and other neighborhood councils.</w:t>
      </w:r>
    </w:p>
    <w:p w14:paraId="21040E1A" w14:textId="26CC9943" w:rsidR="00194496" w:rsidRPr="007E7C3B" w:rsidRDefault="00194496" w:rsidP="00194496">
      <w:pPr>
        <w:pStyle w:val="ListParagraph"/>
        <w:numPr>
          <w:ilvl w:val="0"/>
          <w:numId w:val="7"/>
        </w:numPr>
      </w:pPr>
      <w:r w:rsidRPr="007E7C3B">
        <w:rPr>
          <w:rFonts w:ascii="Aptos" w:hAnsi="Aptos"/>
        </w:rPr>
        <w:t>Review, comment and, if necessary, take appropriate action, including but not limited to appeals of any proposed zoning changes, developments, plans, proposed improvements, and other actions affecting the North Hill Neighborhood</w:t>
      </w:r>
    </w:p>
    <w:p w14:paraId="2B3FA69C" w14:textId="77777777" w:rsidR="00194496" w:rsidRPr="007E7C3B" w:rsidRDefault="00194496" w:rsidP="00194496">
      <w:pPr>
        <w:pStyle w:val="ListParagraph"/>
        <w:numPr>
          <w:ilvl w:val="0"/>
          <w:numId w:val="7"/>
        </w:numPr>
        <w:rPr>
          <w:rFonts w:ascii="Aptos" w:hAnsi="Aptos"/>
        </w:rPr>
      </w:pPr>
      <w:r w:rsidRPr="007E7C3B">
        <w:rPr>
          <w:rFonts w:ascii="Aptos" w:hAnsi="Aptos"/>
        </w:rPr>
        <w:t>Source, secure, manage and disburse funds for projects, activities, or</w:t>
      </w:r>
      <w:r w:rsidRPr="007E7C3B">
        <w:rPr>
          <w:rFonts w:ascii="Aptos" w:hAnsi="Aptos"/>
        </w:rPr>
        <w:t xml:space="preserve"> </w:t>
      </w:r>
      <w:r w:rsidRPr="007E7C3B">
        <w:rPr>
          <w:rFonts w:ascii="Aptos" w:hAnsi="Aptos"/>
        </w:rPr>
        <w:t>improvements that are outside of the Neighborhood Council program but are for the benefit of the neighborhood.</w:t>
      </w:r>
    </w:p>
    <w:p w14:paraId="6DBD8A6B" w14:textId="77777777" w:rsidR="00194496" w:rsidRPr="007E7C3B" w:rsidRDefault="00194496" w:rsidP="00194496">
      <w:pPr>
        <w:pStyle w:val="ListParagraph"/>
        <w:numPr>
          <w:ilvl w:val="0"/>
          <w:numId w:val="7"/>
        </w:numPr>
        <w:rPr>
          <w:rFonts w:ascii="Aptos" w:hAnsi="Aptos"/>
        </w:rPr>
      </w:pPr>
      <w:r w:rsidRPr="007E7C3B">
        <w:rPr>
          <w:rFonts w:ascii="Aptos" w:hAnsi="Aptos"/>
        </w:rPr>
        <w:lastRenderedPageBreak/>
        <w:t>Collaborate with city agencies in determining priority needs for the</w:t>
      </w:r>
      <w:r w:rsidRPr="007E7C3B">
        <w:rPr>
          <w:rFonts w:ascii="Aptos" w:hAnsi="Aptos"/>
        </w:rPr>
        <w:t xml:space="preserve"> </w:t>
      </w:r>
      <w:r w:rsidRPr="007E7C3B">
        <w:rPr>
          <w:rFonts w:ascii="Aptos" w:hAnsi="Aptos"/>
        </w:rPr>
        <w:t xml:space="preserve">neighborhood. </w:t>
      </w:r>
      <w:r w:rsidR="001D63EF" w:rsidRPr="007E7C3B">
        <w:t xml:space="preserve"> </w:t>
      </w:r>
    </w:p>
    <w:p w14:paraId="2576B4A7" w14:textId="68B47370" w:rsidR="00692C34" w:rsidRPr="007E7C3B" w:rsidRDefault="00194496" w:rsidP="00194496">
      <w:pPr>
        <w:pStyle w:val="ListParagraph"/>
        <w:numPr>
          <w:ilvl w:val="0"/>
          <w:numId w:val="7"/>
        </w:numPr>
        <w:rPr>
          <w:rFonts w:ascii="Aptos" w:hAnsi="Aptos"/>
        </w:rPr>
      </w:pPr>
      <w:r w:rsidRPr="007E7C3B">
        <w:rPr>
          <w:rFonts w:ascii="Aptos" w:hAnsi="Aptos"/>
        </w:rPr>
        <w:t>Actively solicit input from individuals, non-profits, other neighborhood councils and businesses, as well as community members.</w:t>
      </w:r>
    </w:p>
    <w:p w14:paraId="10F81408" w14:textId="77777777" w:rsidR="00194496" w:rsidRDefault="00194496" w:rsidP="001D63EF">
      <w:pPr>
        <w:pStyle w:val="ListParagraph"/>
        <w:ind w:left="1440"/>
      </w:pPr>
    </w:p>
    <w:p w14:paraId="51D439A9" w14:textId="77777777" w:rsidR="001D63EF" w:rsidRDefault="001D63EF" w:rsidP="001D63EF">
      <w:pPr>
        <w:pStyle w:val="ListParagraph"/>
        <w:ind w:left="0"/>
        <w:rPr>
          <w:b/>
          <w:bCs/>
        </w:rPr>
      </w:pPr>
      <w:r w:rsidRPr="00136B72">
        <w:rPr>
          <w:b/>
          <w:bCs/>
        </w:rPr>
        <w:t xml:space="preserve">ARTICLE Ill - Neighborhood Boundaries </w:t>
      </w:r>
    </w:p>
    <w:p w14:paraId="436AAAC6" w14:textId="77777777" w:rsidR="00136B72" w:rsidRPr="00136B72" w:rsidRDefault="00136B72" w:rsidP="001D63EF">
      <w:pPr>
        <w:pStyle w:val="ListParagraph"/>
        <w:ind w:left="0"/>
        <w:rPr>
          <w:b/>
          <w:bCs/>
        </w:rPr>
      </w:pPr>
    </w:p>
    <w:p w14:paraId="72A76147" w14:textId="77777777" w:rsidR="00ED6DE7" w:rsidRDefault="001D63EF" w:rsidP="00ED6DE7">
      <w:pPr>
        <w:pStyle w:val="ListParagraph"/>
        <w:numPr>
          <w:ilvl w:val="0"/>
          <w:numId w:val="20"/>
        </w:numPr>
      </w:pPr>
      <w:r>
        <w:t xml:space="preserve">North - Francis Avenue </w:t>
      </w:r>
    </w:p>
    <w:p w14:paraId="2E41C084" w14:textId="77777777" w:rsidR="00ED6DE7" w:rsidRDefault="001D63EF" w:rsidP="00ED6DE7">
      <w:pPr>
        <w:pStyle w:val="ListParagraph"/>
        <w:numPr>
          <w:ilvl w:val="0"/>
          <w:numId w:val="20"/>
        </w:numPr>
      </w:pPr>
      <w:r>
        <w:t xml:space="preserve">West - Ash Street </w:t>
      </w:r>
    </w:p>
    <w:p w14:paraId="410D3BD1" w14:textId="77777777" w:rsidR="00ED6DE7" w:rsidRDefault="001D63EF" w:rsidP="00ED6DE7">
      <w:pPr>
        <w:pStyle w:val="ListParagraph"/>
        <w:numPr>
          <w:ilvl w:val="0"/>
          <w:numId w:val="20"/>
        </w:numPr>
      </w:pPr>
      <w:r>
        <w:t xml:space="preserve">East - Division Street </w:t>
      </w:r>
    </w:p>
    <w:p w14:paraId="4A062BD5" w14:textId="6D390F4F" w:rsidR="001D63EF" w:rsidRDefault="001D63EF" w:rsidP="00ED6DE7">
      <w:pPr>
        <w:pStyle w:val="ListParagraph"/>
        <w:numPr>
          <w:ilvl w:val="0"/>
          <w:numId w:val="20"/>
        </w:numPr>
      </w:pPr>
      <w:r>
        <w:t>South - The geographical crest of the North Hill, but not limited to Gray Court, Glass, Gordon, and Courtland Avenues and to include the north border of Cora from Monroe to Division.</w:t>
      </w:r>
    </w:p>
    <w:p w14:paraId="6B919C25" w14:textId="77777777" w:rsidR="001D63EF" w:rsidRDefault="001D63EF" w:rsidP="001D63EF">
      <w:pPr>
        <w:pStyle w:val="ListParagraph"/>
      </w:pPr>
    </w:p>
    <w:p w14:paraId="088C6049" w14:textId="77777777" w:rsidR="001D63EF" w:rsidRPr="00136B72" w:rsidRDefault="001D63EF" w:rsidP="001D63EF">
      <w:pPr>
        <w:pStyle w:val="ListParagraph"/>
        <w:ind w:left="0"/>
        <w:rPr>
          <w:b/>
          <w:bCs/>
        </w:rPr>
      </w:pPr>
      <w:r w:rsidRPr="00136B72">
        <w:rPr>
          <w:b/>
          <w:bCs/>
        </w:rPr>
        <w:t xml:space="preserve">ARTICLE IV- NHNC Membership </w:t>
      </w:r>
    </w:p>
    <w:p w14:paraId="0AB02A84" w14:textId="77777777" w:rsidR="001D63EF" w:rsidRDefault="001D63EF" w:rsidP="001D63EF">
      <w:pPr>
        <w:pStyle w:val="ListParagraph"/>
      </w:pPr>
    </w:p>
    <w:p w14:paraId="26A102CA" w14:textId="4FD442DB" w:rsidR="00194496" w:rsidRPr="00ED6DE7" w:rsidRDefault="00194496" w:rsidP="00ED6DE7">
      <w:pPr>
        <w:pStyle w:val="ListParagraph"/>
        <w:numPr>
          <w:ilvl w:val="0"/>
          <w:numId w:val="8"/>
        </w:numPr>
        <w:ind w:left="1080"/>
        <w:rPr>
          <w:rFonts w:ascii="Aptos" w:hAnsi="Aptos"/>
          <w:color w:val="000000"/>
        </w:rPr>
      </w:pPr>
      <w:r w:rsidRPr="00194496">
        <w:rPr>
          <w:rFonts w:ascii="Aptos" w:hAnsi="Aptos"/>
          <w:color w:val="000000"/>
        </w:rPr>
        <w:t xml:space="preserve">NHNC membership shall be open to anyone who lives or owns property or a </w:t>
      </w:r>
      <w:r w:rsidRPr="007E7C3B">
        <w:rPr>
          <w:rFonts w:ascii="Aptos" w:hAnsi="Aptos"/>
        </w:rPr>
        <w:t>business or works (use city definition) in the neighborhood boundaries, and who is at least 16 years of age.</w:t>
      </w:r>
    </w:p>
    <w:p w14:paraId="406D2AB6" w14:textId="3A642063" w:rsidR="00ED6DE7" w:rsidRDefault="000D2FF4" w:rsidP="00ED6DE7">
      <w:pPr>
        <w:pStyle w:val="ListParagraph"/>
        <w:numPr>
          <w:ilvl w:val="0"/>
          <w:numId w:val="8"/>
        </w:numPr>
        <w:ind w:left="1080"/>
      </w:pPr>
      <w:r w:rsidRPr="002366C6">
        <w:t>Voting membership shall be granted to any individual who meets the above criteria and has attended three (</w:t>
      </w:r>
      <w:r w:rsidR="002366C6" w:rsidRPr="002366C6">
        <w:t>2</w:t>
      </w:r>
      <w:r w:rsidRPr="002366C6">
        <w:t xml:space="preserve">) monthly </w:t>
      </w:r>
      <w:r w:rsidR="002366C6" w:rsidRPr="002366C6">
        <w:t>North Hill</w:t>
      </w:r>
      <w:r w:rsidRPr="002366C6">
        <w:t xml:space="preserve"> NC meetings within a six (6) month period. Membership shall become effective at the </w:t>
      </w:r>
      <w:r w:rsidR="002366C6" w:rsidRPr="002366C6">
        <w:t>second</w:t>
      </w:r>
      <w:r w:rsidRPr="002366C6">
        <w:t xml:space="preserve"> meeting and the new members’ names shall be noted in the minutes. Recorded attendance at any combination of regular and/or online conference meetings shall count towards membership, however, under no circumstances will full voting membership be granted without attendance for a full </w:t>
      </w:r>
      <w:r w:rsidR="002366C6" w:rsidRPr="002366C6">
        <w:t>six</w:t>
      </w:r>
      <w:r w:rsidRPr="002366C6">
        <w:t>-month period beginning at the first meeting attended.</w:t>
      </w:r>
    </w:p>
    <w:p w14:paraId="453BAB18" w14:textId="77777777" w:rsidR="00ED6DE7" w:rsidRDefault="001D63EF" w:rsidP="00ED6DE7">
      <w:pPr>
        <w:pStyle w:val="ListParagraph"/>
        <w:numPr>
          <w:ilvl w:val="0"/>
          <w:numId w:val="8"/>
        </w:numPr>
        <w:ind w:left="1080"/>
      </w:pPr>
      <w:r>
        <w:t xml:space="preserve">There shall be no limit to the number of NHNC members. </w:t>
      </w:r>
    </w:p>
    <w:p w14:paraId="0FA8E867" w14:textId="77777777" w:rsidR="00ED6DE7" w:rsidRDefault="001D63EF" w:rsidP="00ED6DE7">
      <w:pPr>
        <w:pStyle w:val="ListParagraph"/>
        <w:numPr>
          <w:ilvl w:val="0"/>
          <w:numId w:val="8"/>
        </w:numPr>
        <w:ind w:left="1080"/>
      </w:pPr>
      <w:r>
        <w:t xml:space="preserve">The NHNC membership list shall be updated at least </w:t>
      </w:r>
      <w:r w:rsidR="00692C34" w:rsidRPr="002D49BD">
        <w:t>semi-annually,</w:t>
      </w:r>
      <w:r>
        <w:t xml:space="preserve"> and a copy shall reach the Office of Neighborhood Services by March 31 and September 30 of each year. </w:t>
      </w:r>
    </w:p>
    <w:p w14:paraId="6CE4F5A0" w14:textId="77777777" w:rsidR="00ED6DE7" w:rsidRDefault="001D63EF" w:rsidP="00ED6DE7">
      <w:pPr>
        <w:pStyle w:val="ListParagraph"/>
        <w:numPr>
          <w:ilvl w:val="0"/>
          <w:numId w:val="8"/>
        </w:numPr>
        <w:ind w:left="1080"/>
      </w:pPr>
      <w:r>
        <w:t xml:space="preserve">No member </w:t>
      </w:r>
      <w:r w:rsidR="00692C34">
        <w:t>shall purport</w:t>
      </w:r>
      <w:r>
        <w:t xml:space="preserve"> to represent the NHNC unless authorized by the NHNC. </w:t>
      </w:r>
    </w:p>
    <w:p w14:paraId="0886BBA5" w14:textId="77777777" w:rsidR="00ED6DE7" w:rsidRDefault="001D63EF" w:rsidP="00ED6DE7">
      <w:pPr>
        <w:pStyle w:val="ListParagraph"/>
        <w:numPr>
          <w:ilvl w:val="0"/>
          <w:numId w:val="8"/>
        </w:numPr>
        <w:ind w:left="1080"/>
      </w:pPr>
      <w:r>
        <w:t xml:space="preserve">Upon the date of adoption of the bylaws, all currently recognized members of the NHNC shall automatically be members. In addition, all persons who would qualify for membership according to the membership criteria listed above, and who make their intentions known to the current officers of the NHNC, will </w:t>
      </w:r>
      <w:r>
        <w:lastRenderedPageBreak/>
        <w:t xml:space="preserve">automatically become members. After the date of adoption, the membership criteria listed above shall apply. </w:t>
      </w:r>
    </w:p>
    <w:p w14:paraId="44249C2C" w14:textId="13F71253" w:rsidR="001D63EF" w:rsidRPr="002D49BD" w:rsidRDefault="001D63EF" w:rsidP="00ED6DE7">
      <w:pPr>
        <w:pStyle w:val="ListParagraph"/>
        <w:numPr>
          <w:ilvl w:val="0"/>
          <w:numId w:val="8"/>
        </w:numPr>
        <w:ind w:left="1080"/>
      </w:pPr>
      <w:r>
        <w:t>The NHNC bylaws will be included in the Spokane City website and available for viewing</w:t>
      </w:r>
      <w:r w:rsidR="000D2FF4">
        <w:t xml:space="preserve"> </w:t>
      </w:r>
      <w:r w:rsidR="000D2FF4" w:rsidRPr="002D49BD">
        <w:t>and/or downloading.</w:t>
      </w:r>
    </w:p>
    <w:p w14:paraId="42935ACE" w14:textId="77777777" w:rsidR="001D63EF" w:rsidRDefault="001D63EF" w:rsidP="001D63EF">
      <w:pPr>
        <w:pStyle w:val="ListParagraph"/>
      </w:pPr>
    </w:p>
    <w:p w14:paraId="2A659893" w14:textId="07416573" w:rsidR="001D63EF" w:rsidRPr="00136B72" w:rsidRDefault="001D63EF" w:rsidP="001D63EF">
      <w:pPr>
        <w:pStyle w:val="ListParagraph"/>
        <w:ind w:left="0"/>
        <w:rPr>
          <w:b/>
          <w:bCs/>
        </w:rPr>
      </w:pPr>
      <w:r w:rsidRPr="00136B72">
        <w:rPr>
          <w:b/>
          <w:bCs/>
        </w:rPr>
        <w:t>ARTICLE V -</w:t>
      </w:r>
      <w:r w:rsidR="00136B72" w:rsidRPr="00136B72">
        <w:rPr>
          <w:b/>
          <w:bCs/>
        </w:rPr>
        <w:t xml:space="preserve"> </w:t>
      </w:r>
      <w:r w:rsidRPr="00136B72">
        <w:rPr>
          <w:b/>
          <w:bCs/>
        </w:rPr>
        <w:t xml:space="preserve">Associate Membership </w:t>
      </w:r>
    </w:p>
    <w:p w14:paraId="56F63343" w14:textId="77777777" w:rsidR="001D63EF" w:rsidRDefault="001D63EF" w:rsidP="001D63EF">
      <w:pPr>
        <w:pStyle w:val="ListParagraph"/>
        <w:ind w:left="0"/>
      </w:pPr>
    </w:p>
    <w:p w14:paraId="2621D517" w14:textId="77777777" w:rsidR="00ED6DE7" w:rsidRDefault="001D63EF" w:rsidP="00ED6DE7">
      <w:pPr>
        <w:pStyle w:val="ListParagraph"/>
        <w:numPr>
          <w:ilvl w:val="0"/>
          <w:numId w:val="19"/>
        </w:numPr>
      </w:pPr>
      <w:r>
        <w:t xml:space="preserve">Associate membership shall be open to any person or business that does not live in or own property or a business in the </w:t>
      </w:r>
      <w:r w:rsidR="00692C34" w:rsidRPr="002D49BD">
        <w:t>neighborhood but</w:t>
      </w:r>
      <w:r w:rsidRPr="002D49BD">
        <w:t xml:space="preserve"> is desirous of participating in the NHNC as a non-voting supporter of the NHNC. </w:t>
      </w:r>
    </w:p>
    <w:p w14:paraId="35CFDD16" w14:textId="77777777" w:rsidR="00ED6DE7" w:rsidRDefault="001D63EF" w:rsidP="00ED6DE7">
      <w:pPr>
        <w:pStyle w:val="ListParagraph"/>
        <w:numPr>
          <w:ilvl w:val="0"/>
          <w:numId w:val="19"/>
        </w:numPr>
      </w:pPr>
      <w:r w:rsidRPr="002D49BD">
        <w:t xml:space="preserve">An associate member may serve on any committee, </w:t>
      </w:r>
      <w:r w:rsidR="00692C34" w:rsidRPr="002D49BD">
        <w:t>panel,</w:t>
      </w:r>
      <w:r w:rsidRPr="002D49BD">
        <w:t xml:space="preserve"> or program</w:t>
      </w:r>
      <w:r>
        <w:t>, but may not hold any office and shall have no voting authority.</w:t>
      </w:r>
    </w:p>
    <w:p w14:paraId="3206DFF1" w14:textId="47D79DDC" w:rsidR="00136B72" w:rsidRDefault="00136B72" w:rsidP="00ED6DE7">
      <w:pPr>
        <w:pStyle w:val="ListParagraph"/>
        <w:numPr>
          <w:ilvl w:val="0"/>
          <w:numId w:val="19"/>
        </w:numPr>
      </w:pPr>
      <w:r>
        <w:t xml:space="preserve">There shall be no limit to the number of associate members. </w:t>
      </w:r>
    </w:p>
    <w:p w14:paraId="676B0636" w14:textId="77777777" w:rsidR="00136B72" w:rsidRPr="00136B72" w:rsidRDefault="001D63EF" w:rsidP="00136B72">
      <w:pPr>
        <w:rPr>
          <w:b/>
          <w:bCs/>
        </w:rPr>
      </w:pPr>
      <w:r w:rsidRPr="00136B72">
        <w:rPr>
          <w:b/>
          <w:bCs/>
        </w:rPr>
        <w:t xml:space="preserve">ARTICLE VI - Meetings </w:t>
      </w:r>
    </w:p>
    <w:p w14:paraId="0199016B" w14:textId="65D80E7B" w:rsidR="00194496" w:rsidRDefault="001D63EF" w:rsidP="00194496">
      <w:pPr>
        <w:pStyle w:val="ListParagraph"/>
        <w:numPr>
          <w:ilvl w:val="0"/>
          <w:numId w:val="9"/>
        </w:numPr>
      </w:pPr>
      <w:r>
        <w:t>Unless otherwise specifically defined in these bylaws, all affairs of the NHNC shall be governed by The Standard Code of Parliamentary Procedure, current edition.</w:t>
      </w:r>
    </w:p>
    <w:p w14:paraId="175F2624" w14:textId="77777777" w:rsidR="00194496" w:rsidRDefault="001D63EF" w:rsidP="00194496">
      <w:pPr>
        <w:pStyle w:val="ListParagraph"/>
        <w:numPr>
          <w:ilvl w:val="0"/>
          <w:numId w:val="9"/>
        </w:numPr>
      </w:pPr>
      <w:r>
        <w:t xml:space="preserve">NHNC regular meetings shall be held no less than, but not limited to, once per quarter to address pertinent city and neighborhood business, activities, and concerns. </w:t>
      </w:r>
    </w:p>
    <w:p w14:paraId="0E2C5E33" w14:textId="77777777" w:rsidR="00194496" w:rsidRDefault="001D63EF" w:rsidP="00194496">
      <w:pPr>
        <w:pStyle w:val="ListParagraph"/>
        <w:numPr>
          <w:ilvl w:val="0"/>
          <w:numId w:val="9"/>
        </w:numPr>
      </w:pPr>
      <w:r>
        <w:t xml:space="preserve">Special meetings of the NHNC may be called by the chairperson; or upon request of 51 percent (51%} of the voting membership of the NHNC, the chair shall be obligated to call a meeting. </w:t>
      </w:r>
    </w:p>
    <w:p w14:paraId="3C0185F1" w14:textId="77777777" w:rsidR="00194496" w:rsidRDefault="001D63EF" w:rsidP="00194496">
      <w:pPr>
        <w:pStyle w:val="ListParagraph"/>
        <w:numPr>
          <w:ilvl w:val="0"/>
          <w:numId w:val="9"/>
        </w:numPr>
      </w:pPr>
      <w:r>
        <w:t xml:space="preserve">NHNC meetings shall be open to the public. Visitors shall be invited to participate in the discussion of the matters at hand, but only qualified voting members of the NHNC are eligible to vote. </w:t>
      </w:r>
    </w:p>
    <w:p w14:paraId="2809EE81" w14:textId="77777777" w:rsidR="00194496" w:rsidRDefault="001D63EF" w:rsidP="00194496">
      <w:pPr>
        <w:pStyle w:val="ListParagraph"/>
        <w:numPr>
          <w:ilvl w:val="0"/>
          <w:numId w:val="9"/>
        </w:numPr>
      </w:pPr>
      <w:r>
        <w:t xml:space="preserve">The minimum number of NHNC members necessary to establish a quorum at any regular meeting is thirty percent (30%} of the current eligible voting members. </w:t>
      </w:r>
    </w:p>
    <w:p w14:paraId="7F4CBAE7" w14:textId="77777777" w:rsidR="00194496" w:rsidRDefault="001D63EF" w:rsidP="00194496">
      <w:pPr>
        <w:pStyle w:val="ListParagraph"/>
        <w:numPr>
          <w:ilvl w:val="0"/>
          <w:numId w:val="9"/>
        </w:numPr>
      </w:pPr>
      <w:r>
        <w:t>The NHNC shall hold an annual meeting in the fourth quarter of each year for the purpose of election of officers and an annual report of activities of the council. (This meeting need not be separate from the regular quarterly meeting.}</w:t>
      </w:r>
    </w:p>
    <w:p w14:paraId="0062CF2F" w14:textId="4B89C4B9" w:rsidR="001D63EF" w:rsidRDefault="001D63EF" w:rsidP="00194496">
      <w:pPr>
        <w:pStyle w:val="ListParagraph"/>
        <w:numPr>
          <w:ilvl w:val="0"/>
          <w:numId w:val="9"/>
        </w:numPr>
      </w:pPr>
      <w:r>
        <w:t xml:space="preserve">Approved minutes of meetings and sign-in sheets, as a record of attendance, must be kept for all meetings of the NHNC, and shall be forwarded to the Office of Neighborhood Services to be maintained on public file, and shall be kept on file at the home of the secretary or the chairperson of the NHNC. </w:t>
      </w:r>
    </w:p>
    <w:p w14:paraId="09CD8C0D" w14:textId="29A1E28A" w:rsidR="001D63EF" w:rsidRPr="00136B72" w:rsidRDefault="001D63EF" w:rsidP="001D63EF">
      <w:pPr>
        <w:rPr>
          <w:b/>
          <w:bCs/>
        </w:rPr>
      </w:pPr>
      <w:r w:rsidRPr="00136B72">
        <w:rPr>
          <w:b/>
          <w:bCs/>
        </w:rPr>
        <w:lastRenderedPageBreak/>
        <w:t xml:space="preserve">ARTICLE VII - Meeting Notification </w:t>
      </w:r>
    </w:p>
    <w:p w14:paraId="1FCEA65D" w14:textId="77777777" w:rsidR="00194496" w:rsidRPr="00194496" w:rsidRDefault="002D49BD" w:rsidP="00194496">
      <w:pPr>
        <w:pStyle w:val="ListParagraph"/>
        <w:numPr>
          <w:ilvl w:val="0"/>
          <w:numId w:val="10"/>
        </w:numPr>
        <w:ind w:left="1080"/>
        <w:rPr>
          <w:color w:val="FF0000"/>
        </w:rPr>
      </w:pPr>
      <w:r w:rsidRPr="002D49BD">
        <w:t xml:space="preserve">All membership meetings of the NHNC will be publicized using whatever means that are readily available and economically feasible, including but not limited to: flyers, mailings, electronic mail (Email), and social media, etc. Notices shall be distributed not less than seven (7) days before the membership meetings, and notices of membership shall include a proposed agenda and minutes of any prior membership meeting. </w:t>
      </w:r>
    </w:p>
    <w:p w14:paraId="78E16123" w14:textId="77777777" w:rsidR="00194496" w:rsidRPr="00194496" w:rsidRDefault="001D63EF" w:rsidP="00194496">
      <w:pPr>
        <w:pStyle w:val="ListParagraph"/>
        <w:numPr>
          <w:ilvl w:val="0"/>
          <w:numId w:val="10"/>
        </w:numPr>
        <w:ind w:left="1080"/>
        <w:rPr>
          <w:color w:val="FF0000"/>
        </w:rPr>
      </w:pPr>
      <w:r>
        <w:t xml:space="preserve">NHNC voting members will be notified by </w:t>
      </w:r>
      <w:r w:rsidR="002D49BD" w:rsidRPr="002D49BD">
        <w:t xml:space="preserve">flyers, mailings, electronic mail (Email), and social media, etc. </w:t>
      </w:r>
      <w:r>
        <w:t xml:space="preserve"> of meeting date, places, time, and preliminary agenda, not less than seven (7) days before the meeting. </w:t>
      </w:r>
    </w:p>
    <w:p w14:paraId="7187350C" w14:textId="4F8D401C" w:rsidR="001D63EF" w:rsidRPr="00194496" w:rsidRDefault="001D63EF" w:rsidP="00194496">
      <w:pPr>
        <w:pStyle w:val="ListParagraph"/>
        <w:numPr>
          <w:ilvl w:val="0"/>
          <w:numId w:val="10"/>
        </w:numPr>
        <w:ind w:left="1080"/>
        <w:rPr>
          <w:color w:val="FF0000"/>
        </w:rPr>
      </w:pPr>
      <w:r>
        <w:t xml:space="preserve">Failure to receive a meeting notice does not invalidate the meeting. However, the provisions of this section must be complied with in good faith. </w:t>
      </w:r>
    </w:p>
    <w:p w14:paraId="1D70F48C" w14:textId="3F22C460" w:rsidR="001D63EF" w:rsidRPr="00136B72" w:rsidRDefault="001D63EF" w:rsidP="001D63EF">
      <w:pPr>
        <w:rPr>
          <w:b/>
          <w:bCs/>
        </w:rPr>
      </w:pPr>
      <w:r w:rsidRPr="00136B72">
        <w:rPr>
          <w:b/>
          <w:bCs/>
        </w:rPr>
        <w:t xml:space="preserve">ARTICLE VIII - Officers and Duties </w:t>
      </w:r>
    </w:p>
    <w:p w14:paraId="40C1C118" w14:textId="64199E18" w:rsidR="00692C34" w:rsidRDefault="001D63EF" w:rsidP="00692C34">
      <w:pPr>
        <w:pStyle w:val="ListParagraph"/>
        <w:numPr>
          <w:ilvl w:val="0"/>
          <w:numId w:val="4"/>
        </w:numPr>
      </w:pPr>
      <w:r>
        <w:t xml:space="preserve">The officers of the NHNC shall be: </w:t>
      </w:r>
    </w:p>
    <w:p w14:paraId="712E724C" w14:textId="77777777" w:rsidR="00692C34" w:rsidRDefault="001D63EF" w:rsidP="00692C34">
      <w:pPr>
        <w:pStyle w:val="ListParagraph"/>
        <w:numPr>
          <w:ilvl w:val="1"/>
          <w:numId w:val="4"/>
        </w:numPr>
      </w:pPr>
      <w:r>
        <w:t xml:space="preserve">Chairperson (or Co-chairpersons}, </w:t>
      </w:r>
    </w:p>
    <w:p w14:paraId="4359448E" w14:textId="77777777" w:rsidR="00692C34" w:rsidRDefault="001D63EF" w:rsidP="00692C34">
      <w:pPr>
        <w:pStyle w:val="ListParagraph"/>
        <w:numPr>
          <w:ilvl w:val="1"/>
          <w:numId w:val="4"/>
        </w:numPr>
      </w:pPr>
      <w:r>
        <w:t xml:space="preserve">Vice-chairperson, </w:t>
      </w:r>
    </w:p>
    <w:p w14:paraId="09FBBC0F" w14:textId="77777777" w:rsidR="00692C34" w:rsidRDefault="001D63EF" w:rsidP="00692C34">
      <w:pPr>
        <w:pStyle w:val="ListParagraph"/>
        <w:numPr>
          <w:ilvl w:val="1"/>
          <w:numId w:val="4"/>
        </w:numPr>
      </w:pPr>
      <w:r>
        <w:t xml:space="preserve">Secretary, </w:t>
      </w:r>
    </w:p>
    <w:p w14:paraId="1E6C9FB5" w14:textId="77777777" w:rsidR="00692C34" w:rsidRDefault="001D63EF" w:rsidP="00692C34">
      <w:pPr>
        <w:pStyle w:val="ListParagraph"/>
        <w:numPr>
          <w:ilvl w:val="1"/>
          <w:numId w:val="4"/>
        </w:numPr>
      </w:pPr>
      <w:r>
        <w:t>Treasurer, (Secretary and treasurer can be held by one person),</w:t>
      </w:r>
    </w:p>
    <w:p w14:paraId="49D99842" w14:textId="77777777" w:rsidR="00692C34" w:rsidRDefault="001D63EF" w:rsidP="00692C34">
      <w:pPr>
        <w:pStyle w:val="ListParagraph"/>
        <w:numPr>
          <w:ilvl w:val="1"/>
          <w:numId w:val="4"/>
        </w:numPr>
      </w:pPr>
      <w:r>
        <w:t xml:space="preserve">Representative to the Community Assembly and an Alternate Representative. </w:t>
      </w:r>
    </w:p>
    <w:p w14:paraId="5E7E735A" w14:textId="77777777" w:rsidR="007E7C3B" w:rsidRDefault="001D63EF" w:rsidP="007E7C3B">
      <w:pPr>
        <w:ind w:left="1170"/>
      </w:pPr>
      <w:r>
        <w:t>These officers and the Chairperson of any standing committee will be regarded as the Executive Committee. (</w:t>
      </w:r>
      <w:r w:rsidR="00692C34">
        <w:t>Refer</w:t>
      </w:r>
      <w:r>
        <w:t xml:space="preserve"> to Article XII} </w:t>
      </w:r>
    </w:p>
    <w:p w14:paraId="688A9345" w14:textId="77777777" w:rsidR="007E7C3B" w:rsidRDefault="001D63EF" w:rsidP="007E7C3B">
      <w:pPr>
        <w:pStyle w:val="ListParagraph"/>
        <w:numPr>
          <w:ilvl w:val="0"/>
          <w:numId w:val="12"/>
        </w:numPr>
        <w:ind w:left="1080"/>
      </w:pPr>
      <w:r>
        <w:t xml:space="preserve">Chairperson: Shall be responsible for the operation of the NHNC and its officers pursuant to the bylaws. This shall include conducting meetings, representing the neighborhood at official functions, appointing sub-committees, monitoring neighborhood expenditures as authorized by the NHNC, and generally overseeing the business of the NHNC. The Chairperson may be the Representative to the Community </w:t>
      </w:r>
      <w:r w:rsidR="00692C34" w:rsidRPr="002D49BD">
        <w:t>Assembly,</w:t>
      </w:r>
      <w:r>
        <w:t xml:space="preserve"> or the Chairperson may designate a voting member as Representative. The Chairperson will also designate the Alternate Representative. These designations </w:t>
      </w:r>
      <w:r w:rsidR="00692C34">
        <w:t>are subject</w:t>
      </w:r>
      <w:r>
        <w:t xml:space="preserve"> to the approval of NHNC.  </w:t>
      </w:r>
    </w:p>
    <w:p w14:paraId="673C055C" w14:textId="77777777" w:rsidR="007E7C3B" w:rsidRDefault="001D63EF" w:rsidP="007E7C3B">
      <w:pPr>
        <w:pStyle w:val="ListParagraph"/>
        <w:numPr>
          <w:ilvl w:val="0"/>
          <w:numId w:val="12"/>
        </w:numPr>
        <w:ind w:left="1080"/>
      </w:pPr>
      <w:r>
        <w:t xml:space="preserve">Vice-chairperson: Shall assist in the responsibilities listed above and assume the duties of the Chairperson in the absence of the Chairperson. </w:t>
      </w:r>
    </w:p>
    <w:p w14:paraId="26692855" w14:textId="77777777" w:rsidR="007E7C3B" w:rsidRDefault="001D63EF" w:rsidP="007E7C3B">
      <w:pPr>
        <w:pStyle w:val="ListParagraph"/>
        <w:numPr>
          <w:ilvl w:val="0"/>
          <w:numId w:val="12"/>
        </w:numPr>
        <w:ind w:left="1080"/>
      </w:pPr>
      <w:r>
        <w:t xml:space="preserve">Secretary: Shall maintain all written records as required by the bylaws, and produce all written communications as directed by the chair, the executive </w:t>
      </w:r>
      <w:r>
        <w:lastRenderedPageBreak/>
        <w:t xml:space="preserve">committee, or the NHNC membership. The secretary shall be responsible for filing in a timely manner, all records required by any governmental agency. </w:t>
      </w:r>
    </w:p>
    <w:p w14:paraId="679DCBA4" w14:textId="77777777" w:rsidR="007E7C3B" w:rsidRDefault="001D63EF" w:rsidP="007E7C3B">
      <w:pPr>
        <w:pStyle w:val="ListParagraph"/>
        <w:numPr>
          <w:ilvl w:val="0"/>
          <w:numId w:val="12"/>
        </w:numPr>
        <w:ind w:left="1080"/>
      </w:pPr>
      <w:r>
        <w:t xml:space="preserve">Treasurer: Shall maintain an accurate accounting of all expenditures that have been directly ordered by the chair. </w:t>
      </w:r>
      <w:r w:rsidR="00692C34">
        <w:t>The treasurer</w:t>
      </w:r>
      <w:r>
        <w:t xml:space="preserve"> shall provide financial</w:t>
      </w:r>
      <w:r w:rsidR="00692C34">
        <w:t xml:space="preserve"> </w:t>
      </w:r>
      <w:r>
        <w:t xml:space="preserve">records as necessary for compliance with any </w:t>
      </w:r>
      <w:r w:rsidR="00692C34">
        <w:t>governmental agency’s</w:t>
      </w:r>
      <w:r>
        <w:t xml:space="preserve"> required filings. </w:t>
      </w:r>
    </w:p>
    <w:p w14:paraId="697700A2" w14:textId="1031F557" w:rsidR="001D63EF" w:rsidRDefault="001D63EF" w:rsidP="007E7C3B">
      <w:pPr>
        <w:pStyle w:val="ListParagraph"/>
        <w:numPr>
          <w:ilvl w:val="0"/>
          <w:numId w:val="12"/>
        </w:numPr>
        <w:ind w:left="1080"/>
      </w:pPr>
      <w:r>
        <w:t xml:space="preserve">Representative to the Community Assembly: Shall attend monthly meetings as scheduled by the Community Assembly. The Representative will represent the NHNC; by bringing forth concerns expressed by the NHNC; by voting on issues before the Community Assembly. The Alternate Representative will be contacted if the Representative cannot attend the Community Assembly and will sit in the Representatives' place. </w:t>
      </w:r>
      <w:r w:rsidR="00692C34">
        <w:t xml:space="preserve">  </w:t>
      </w:r>
    </w:p>
    <w:p w14:paraId="24BBCD80" w14:textId="7787B310" w:rsidR="001D63EF" w:rsidRPr="00136B72" w:rsidRDefault="00136B72" w:rsidP="001D63EF">
      <w:pPr>
        <w:rPr>
          <w:b/>
          <w:bCs/>
        </w:rPr>
      </w:pPr>
      <w:r w:rsidRPr="00136B72">
        <w:rPr>
          <w:b/>
          <w:bCs/>
        </w:rPr>
        <w:t>A</w:t>
      </w:r>
      <w:r w:rsidR="001D63EF" w:rsidRPr="00136B72">
        <w:rPr>
          <w:b/>
          <w:bCs/>
        </w:rPr>
        <w:t>RTICLE IX</w:t>
      </w:r>
      <w:r>
        <w:rPr>
          <w:b/>
          <w:bCs/>
        </w:rPr>
        <w:t xml:space="preserve"> -</w:t>
      </w:r>
      <w:r w:rsidR="001D63EF" w:rsidRPr="00136B72">
        <w:rPr>
          <w:b/>
          <w:bCs/>
        </w:rPr>
        <w:t xml:space="preserve"> Nomination, Election and Term of Officers</w:t>
      </w:r>
    </w:p>
    <w:p w14:paraId="1A888B7C" w14:textId="77777777" w:rsidR="007E7C3B" w:rsidRDefault="001D63EF" w:rsidP="007E7C3B">
      <w:pPr>
        <w:pStyle w:val="ListParagraph"/>
        <w:numPr>
          <w:ilvl w:val="0"/>
          <w:numId w:val="14"/>
        </w:numPr>
        <w:ind w:left="1080"/>
      </w:pPr>
      <w:r>
        <w:t xml:space="preserve">Elections shall be conducted at the annual meeting of the NHNC. </w:t>
      </w:r>
    </w:p>
    <w:p w14:paraId="1596D00A" w14:textId="77777777" w:rsidR="007E7C3B" w:rsidRDefault="001D63EF" w:rsidP="007E7C3B">
      <w:pPr>
        <w:pStyle w:val="ListParagraph"/>
        <w:numPr>
          <w:ilvl w:val="0"/>
          <w:numId w:val="14"/>
        </w:numPr>
        <w:ind w:left="1080"/>
      </w:pPr>
      <w:r>
        <w:t xml:space="preserve">The Chairperson will appoint a nominating committee. Those nominations will be presented at the meeting prior to the annual meeting. Other nominations will be accepted from the floor. All candidates must have accepted the nomination and be qualified voting members of the NHNC. </w:t>
      </w:r>
    </w:p>
    <w:p w14:paraId="72A7C271" w14:textId="77777777" w:rsidR="007E7C3B" w:rsidRDefault="001D63EF" w:rsidP="007E7C3B">
      <w:pPr>
        <w:pStyle w:val="ListParagraph"/>
        <w:numPr>
          <w:ilvl w:val="0"/>
          <w:numId w:val="14"/>
        </w:numPr>
        <w:ind w:left="1080"/>
      </w:pPr>
      <w:r>
        <w:t xml:space="preserve">Officers will be elected by the NHNC voting members; by a majority vote if there are two (2) or fewer candidates; or a plurality vote if there are three (3) or more candidates. </w:t>
      </w:r>
    </w:p>
    <w:p w14:paraId="7C5EE9A0" w14:textId="77777777" w:rsidR="007E7C3B" w:rsidRDefault="001D63EF" w:rsidP="007E7C3B">
      <w:pPr>
        <w:pStyle w:val="ListParagraph"/>
        <w:numPr>
          <w:ilvl w:val="0"/>
          <w:numId w:val="14"/>
        </w:numPr>
        <w:ind w:left="1080"/>
      </w:pPr>
      <w:r>
        <w:t xml:space="preserve">Voting will be by secret ballot if there is more than one (1) candidate for office. The ballots shall be maintained for sixty (60) days by the secretary and shall then be destroyed. </w:t>
      </w:r>
    </w:p>
    <w:p w14:paraId="1CE6C30C" w14:textId="3284902D" w:rsidR="007E7C3B" w:rsidRDefault="001D63EF" w:rsidP="007E7C3B">
      <w:pPr>
        <w:pStyle w:val="ListParagraph"/>
        <w:numPr>
          <w:ilvl w:val="0"/>
          <w:numId w:val="14"/>
        </w:numPr>
        <w:ind w:left="1080"/>
      </w:pPr>
      <w:r>
        <w:t xml:space="preserve">The terms shall be for two (2) years commencing in January. </w:t>
      </w:r>
      <w:r w:rsidR="007E7C3B">
        <w:t>The Chairperson</w:t>
      </w:r>
      <w:r>
        <w:t xml:space="preserve"> and Vice</w:t>
      </w:r>
      <w:r w:rsidR="00692C34">
        <w:t xml:space="preserve"> </w:t>
      </w:r>
      <w:r>
        <w:t xml:space="preserve">Chairperson may serve no more than two (2) consecutive terms in that position. </w:t>
      </w:r>
    </w:p>
    <w:p w14:paraId="4BAF08E2" w14:textId="72AE1EF6" w:rsidR="001D63EF" w:rsidRDefault="001D63EF" w:rsidP="007E7C3B">
      <w:pPr>
        <w:pStyle w:val="ListParagraph"/>
        <w:numPr>
          <w:ilvl w:val="0"/>
          <w:numId w:val="14"/>
        </w:numPr>
        <w:ind w:left="1080"/>
      </w:pPr>
      <w:r>
        <w:t xml:space="preserve">The secretary will notify the Office of Neighborhood Services in writing of the names of the newly elected officers and their addresses and telephone numbers along with the date they are due to take office. </w:t>
      </w:r>
    </w:p>
    <w:p w14:paraId="0AEA4CB9" w14:textId="4EE37F8B" w:rsidR="001D63EF" w:rsidRPr="00136B72" w:rsidRDefault="001D63EF" w:rsidP="001D63EF">
      <w:pPr>
        <w:rPr>
          <w:b/>
          <w:bCs/>
        </w:rPr>
      </w:pPr>
      <w:r w:rsidRPr="00136B72">
        <w:rPr>
          <w:b/>
          <w:bCs/>
        </w:rPr>
        <w:t xml:space="preserve">ARTICLE X </w:t>
      </w:r>
      <w:r w:rsidR="00136B72">
        <w:rPr>
          <w:b/>
          <w:bCs/>
        </w:rPr>
        <w:t xml:space="preserve">- </w:t>
      </w:r>
      <w:r w:rsidRPr="00136B72">
        <w:rPr>
          <w:b/>
          <w:bCs/>
        </w:rPr>
        <w:t>Removal and Vacancies of Officers</w:t>
      </w:r>
    </w:p>
    <w:p w14:paraId="7DB19FDD" w14:textId="77777777" w:rsidR="007E7C3B" w:rsidRDefault="001D63EF" w:rsidP="007E7C3B">
      <w:pPr>
        <w:pStyle w:val="ListParagraph"/>
        <w:numPr>
          <w:ilvl w:val="0"/>
          <w:numId w:val="15"/>
        </w:numPr>
      </w:pPr>
      <w:r>
        <w:t xml:space="preserve">Any elected officer may be removed from office for a good cause. Removal shall be debated by the NHNC and shall require a two thirds (2/3) vote of members present at a meeting of the NHNC, providing that a resolution proposing the consideration of the removal has been adopted at a preceding meeting and that notice of the vote for removal has been included in the call to the meeting at which the vote shall take place. </w:t>
      </w:r>
    </w:p>
    <w:p w14:paraId="0860B95C" w14:textId="0CF3BD4B" w:rsidR="00AC08C0" w:rsidRDefault="001D63EF" w:rsidP="007E7C3B">
      <w:pPr>
        <w:pStyle w:val="ListParagraph"/>
        <w:numPr>
          <w:ilvl w:val="0"/>
          <w:numId w:val="15"/>
        </w:numPr>
      </w:pPr>
      <w:r>
        <w:lastRenderedPageBreak/>
        <w:t xml:space="preserve">Should vacancies occur outside the normal election process, candidates for the unfilled term shall be nominated from the floor and elected at the next scheduled meeting following the vacancy. The person elected to the vacated office will serve for the remainder of the term. </w:t>
      </w:r>
    </w:p>
    <w:p w14:paraId="0F3AC292" w14:textId="1E492DDF" w:rsidR="00AC08C0" w:rsidRPr="00136B72" w:rsidRDefault="001D63EF" w:rsidP="00AC08C0">
      <w:pPr>
        <w:rPr>
          <w:b/>
          <w:bCs/>
        </w:rPr>
      </w:pPr>
      <w:r w:rsidRPr="00136B72">
        <w:rPr>
          <w:b/>
          <w:bCs/>
        </w:rPr>
        <w:t xml:space="preserve">ARTICLE XI - Executive Committee </w:t>
      </w:r>
    </w:p>
    <w:p w14:paraId="4DEE2701" w14:textId="77777777" w:rsidR="007E7C3B" w:rsidRDefault="001D63EF" w:rsidP="007E7C3B">
      <w:pPr>
        <w:pStyle w:val="ListParagraph"/>
        <w:numPr>
          <w:ilvl w:val="0"/>
          <w:numId w:val="16"/>
        </w:numPr>
      </w:pPr>
      <w:r>
        <w:t xml:space="preserve">The executive committee shall be composed of the officers and the Chairperson of any standing committee of the NHNC. </w:t>
      </w:r>
    </w:p>
    <w:p w14:paraId="0B384DB5" w14:textId="7C43BE72" w:rsidR="00AC08C0" w:rsidRDefault="001D63EF" w:rsidP="007E7C3B">
      <w:pPr>
        <w:pStyle w:val="ListParagraph"/>
        <w:numPr>
          <w:ilvl w:val="0"/>
          <w:numId w:val="16"/>
        </w:numPr>
      </w:pPr>
      <w:r>
        <w:t xml:space="preserve">The executive committee shall be responsible for management of the affairs of the NHNC. The duties shall include updating the semi-annual list, holding NHNC meetings, elections as called for in these bylaws, and representing the NHNC in communications with city government. It shall also act for the NHNC in matters specifically delegated to it. It may act for the NHNC between regular meetings on any matter determined urgent. Any such action shall be reported at the next regular meeting of the NHNC and none of its actions shall conflict with actions taken or policies formulated by the NHNC. </w:t>
      </w:r>
    </w:p>
    <w:p w14:paraId="35685F8C" w14:textId="35F311B6" w:rsidR="00AC08C0" w:rsidRPr="00136B72" w:rsidRDefault="001D63EF" w:rsidP="00AC08C0">
      <w:pPr>
        <w:rPr>
          <w:b/>
          <w:bCs/>
        </w:rPr>
      </w:pPr>
      <w:r w:rsidRPr="00136B72">
        <w:rPr>
          <w:b/>
          <w:bCs/>
        </w:rPr>
        <w:t>ARTICLE XII</w:t>
      </w:r>
      <w:r w:rsidR="00136B72">
        <w:rPr>
          <w:b/>
          <w:bCs/>
        </w:rPr>
        <w:t xml:space="preserve"> </w:t>
      </w:r>
      <w:r w:rsidRPr="00136B72">
        <w:rPr>
          <w:b/>
          <w:bCs/>
        </w:rPr>
        <w:t xml:space="preserve">- Committees </w:t>
      </w:r>
    </w:p>
    <w:p w14:paraId="731C1EA8" w14:textId="77777777" w:rsidR="007E7C3B" w:rsidRDefault="001D63EF" w:rsidP="007E7C3B">
      <w:pPr>
        <w:pStyle w:val="ListParagraph"/>
        <w:numPr>
          <w:ilvl w:val="0"/>
          <w:numId w:val="17"/>
        </w:numPr>
      </w:pPr>
      <w:r>
        <w:t>The NHNC Chairperson, with the approval of the executive committee, may appoint standing committees to help conduct the business of the NHNC. The Chairperson of a</w:t>
      </w:r>
      <w:r w:rsidR="002D49BD">
        <w:t>ny</w:t>
      </w:r>
      <w:r>
        <w:t xml:space="preserve"> standing committee will serve as a voting member of the executive committee. </w:t>
      </w:r>
    </w:p>
    <w:p w14:paraId="4D47D4B0" w14:textId="77777777" w:rsidR="007E7C3B" w:rsidRDefault="001D63EF" w:rsidP="007E7C3B">
      <w:pPr>
        <w:pStyle w:val="ListParagraph"/>
        <w:numPr>
          <w:ilvl w:val="0"/>
          <w:numId w:val="17"/>
        </w:numPr>
      </w:pPr>
      <w:r>
        <w:t>The Chairperson may appoint special or subcommittees to help conduct specialized business of the NHNC</w:t>
      </w:r>
      <w:r w:rsidR="00692C34">
        <w:t>.</w:t>
      </w:r>
    </w:p>
    <w:p w14:paraId="2C6D7A95" w14:textId="27F3C135" w:rsidR="00AC08C0" w:rsidRDefault="001D63EF" w:rsidP="007E7C3B">
      <w:pPr>
        <w:pStyle w:val="ListParagraph"/>
        <w:numPr>
          <w:ilvl w:val="0"/>
          <w:numId w:val="17"/>
        </w:numPr>
      </w:pPr>
      <w:r>
        <w:t xml:space="preserve">Committees shall report to the </w:t>
      </w:r>
      <w:r w:rsidR="00692C34">
        <w:t>NHNC,</w:t>
      </w:r>
      <w:r>
        <w:t xml:space="preserve"> and these reports shall be entered into the minutes. </w:t>
      </w:r>
    </w:p>
    <w:p w14:paraId="673E8656" w14:textId="685A4BFD" w:rsidR="00AC08C0" w:rsidRPr="00136B72" w:rsidRDefault="001D63EF" w:rsidP="00AC08C0">
      <w:pPr>
        <w:rPr>
          <w:b/>
          <w:bCs/>
        </w:rPr>
      </w:pPr>
      <w:r w:rsidRPr="00136B72">
        <w:rPr>
          <w:b/>
          <w:bCs/>
        </w:rPr>
        <w:t>ARTICLE XIII</w:t>
      </w:r>
      <w:r w:rsidR="00136B72">
        <w:rPr>
          <w:b/>
          <w:bCs/>
        </w:rPr>
        <w:t xml:space="preserve"> </w:t>
      </w:r>
      <w:r w:rsidRPr="00136B72">
        <w:rPr>
          <w:b/>
          <w:bCs/>
        </w:rPr>
        <w:t xml:space="preserve">- Amendments </w:t>
      </w:r>
    </w:p>
    <w:p w14:paraId="37CAB43F" w14:textId="7671B757" w:rsidR="00AC08C0" w:rsidRDefault="001D63EF" w:rsidP="007E7C3B">
      <w:pPr>
        <w:pStyle w:val="ListParagraph"/>
        <w:numPr>
          <w:ilvl w:val="0"/>
          <w:numId w:val="18"/>
        </w:numPr>
      </w:pPr>
      <w:r>
        <w:t xml:space="preserve">These bylaws may be amended by a two-thirds (2/3) majority vote of the voting members present at a regular NHNC meeting, providing that a resolution proposing the amendment has been adopted at a preceding regular meeting and that notice of the proposed amendment has been given in the call for the meeting at which the amendment shall be voted upon. Amendments approved by the NHNC shall be forwarded within two (2) weeks to the Office of Neighborhood Services. </w:t>
      </w:r>
    </w:p>
    <w:p w14:paraId="7717CF05" w14:textId="77777777" w:rsidR="008C5D2E" w:rsidRDefault="008C5D2E" w:rsidP="00AC08C0">
      <w:pPr>
        <w:rPr>
          <w:b/>
          <w:bCs/>
        </w:rPr>
      </w:pPr>
    </w:p>
    <w:p w14:paraId="7E5EE317" w14:textId="77777777" w:rsidR="008C5D2E" w:rsidRDefault="008C5D2E" w:rsidP="00AC08C0">
      <w:pPr>
        <w:rPr>
          <w:b/>
          <w:bCs/>
        </w:rPr>
      </w:pPr>
    </w:p>
    <w:p w14:paraId="217C3728" w14:textId="676DE7B4" w:rsidR="00AC08C0" w:rsidRPr="00136B72" w:rsidRDefault="001D63EF" w:rsidP="00AC08C0">
      <w:pPr>
        <w:rPr>
          <w:b/>
          <w:bCs/>
        </w:rPr>
      </w:pPr>
      <w:r w:rsidRPr="00136B72">
        <w:rPr>
          <w:b/>
          <w:bCs/>
        </w:rPr>
        <w:lastRenderedPageBreak/>
        <w:t xml:space="preserve">ARTICLE XIV - Effective Date </w:t>
      </w:r>
    </w:p>
    <w:p w14:paraId="6B49C9B0" w14:textId="2327C7F2" w:rsidR="001D63EF" w:rsidRDefault="001D63EF" w:rsidP="00AC08C0">
      <w:pPr>
        <w:ind w:left="720" w:right="720"/>
      </w:pPr>
      <w:r>
        <w:t xml:space="preserve">These bylaws of the North Hill Neighborhood Council shall become effective on this </w:t>
      </w:r>
      <w:r w:rsidR="00136B72">
        <w:t>day,</w:t>
      </w:r>
      <w:r>
        <w:t xml:space="preserve"> </w:t>
      </w:r>
      <w:r w:rsidR="002D49BD">
        <w:t>June 13, 2024,</w:t>
      </w:r>
      <w:r>
        <w:t xml:space="preserve"> at a regular council meeting and shall supersede all others.</w:t>
      </w:r>
    </w:p>
    <w:sectPr w:rsidR="001D63EF" w:rsidSect="00ED6DE7">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FD987" w14:textId="77777777" w:rsidR="00F413C5" w:rsidRDefault="00F413C5" w:rsidP="00ED6DE7">
      <w:pPr>
        <w:spacing w:after="0" w:line="240" w:lineRule="auto"/>
      </w:pPr>
      <w:r>
        <w:separator/>
      </w:r>
    </w:p>
  </w:endnote>
  <w:endnote w:type="continuationSeparator" w:id="0">
    <w:p w14:paraId="5A1034E8" w14:textId="77777777" w:rsidR="00F413C5" w:rsidRDefault="00F413C5" w:rsidP="00ED6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70E69" w14:textId="77777777" w:rsidR="00F413C5" w:rsidRDefault="00F413C5" w:rsidP="00ED6DE7">
      <w:pPr>
        <w:spacing w:after="0" w:line="240" w:lineRule="auto"/>
      </w:pPr>
      <w:r>
        <w:separator/>
      </w:r>
    </w:p>
  </w:footnote>
  <w:footnote w:type="continuationSeparator" w:id="0">
    <w:p w14:paraId="671C5D24" w14:textId="77777777" w:rsidR="00F413C5" w:rsidRDefault="00F413C5" w:rsidP="00ED6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0E67A" w14:textId="23C44E98" w:rsidR="00ED6DE7" w:rsidRDefault="00ED6DE7">
    <w:pPr>
      <w:pStyle w:val="Header"/>
    </w:pPr>
    <w:r>
      <w:rPr>
        <w:noProof/>
      </w:rPr>
      <w:drawing>
        <wp:inline distT="0" distB="0" distL="0" distR="0" wp14:anchorId="3D07D8A3" wp14:editId="6DC3ED48">
          <wp:extent cx="5867400" cy="1409700"/>
          <wp:effectExtent l="0" t="0" r="0" b="0"/>
          <wp:docPr id="1872300733" name="Picture 3" descr="A colorful silhouette of houses and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300733" name="Picture 3" descr="A colorful silhouette of houses and tre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867400" cy="1409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7235B"/>
    <w:multiLevelType w:val="hybridMultilevel"/>
    <w:tmpl w:val="A302FAA6"/>
    <w:lvl w:ilvl="0" w:tplc="7BE460B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936A78"/>
    <w:multiLevelType w:val="hybridMultilevel"/>
    <w:tmpl w:val="FE8E3694"/>
    <w:lvl w:ilvl="0" w:tplc="CF58FF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0D1A97"/>
    <w:multiLevelType w:val="hybridMultilevel"/>
    <w:tmpl w:val="8C10D200"/>
    <w:lvl w:ilvl="0" w:tplc="F6F6DFD0">
      <w:start w:val="1"/>
      <w:numFmt w:val="upperLetter"/>
      <w:lvlText w:val="%1."/>
      <w:lvlJc w:val="left"/>
      <w:pPr>
        <w:ind w:left="1080" w:hanging="360"/>
      </w:pPr>
      <w:rPr>
        <w:rFonts w:hint="default"/>
        <w:color w:val="auto"/>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37D5176"/>
    <w:multiLevelType w:val="hybridMultilevel"/>
    <w:tmpl w:val="CABAE526"/>
    <w:lvl w:ilvl="0" w:tplc="C51E9230">
      <w:start w:val="2"/>
      <w:numFmt w:val="upperLetter"/>
      <w:lvlText w:val="%1."/>
      <w:lvlJc w:val="left"/>
      <w:pPr>
        <w:ind w:left="180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E10A2B"/>
    <w:multiLevelType w:val="hybridMultilevel"/>
    <w:tmpl w:val="81A62130"/>
    <w:lvl w:ilvl="0" w:tplc="F6F6DFD0">
      <w:start w:val="1"/>
      <w:numFmt w:val="upperLetter"/>
      <w:lvlText w:val="%1."/>
      <w:lvlJc w:val="left"/>
      <w:pPr>
        <w:ind w:left="180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370138"/>
    <w:multiLevelType w:val="hybridMultilevel"/>
    <w:tmpl w:val="A14A1E2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8D422E"/>
    <w:multiLevelType w:val="hybridMultilevel"/>
    <w:tmpl w:val="32345E42"/>
    <w:lvl w:ilvl="0" w:tplc="F6F6DFD0">
      <w:start w:val="1"/>
      <w:numFmt w:val="upperLetter"/>
      <w:lvlText w:val="%1."/>
      <w:lvlJc w:val="left"/>
      <w:pPr>
        <w:ind w:left="1080" w:hanging="360"/>
      </w:pPr>
      <w:rPr>
        <w:rFonts w:hint="default"/>
        <w:color w:val="auto"/>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2B19294B"/>
    <w:multiLevelType w:val="hybridMultilevel"/>
    <w:tmpl w:val="188629B6"/>
    <w:lvl w:ilvl="0" w:tplc="199E3B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0154A81"/>
    <w:multiLevelType w:val="hybridMultilevel"/>
    <w:tmpl w:val="F0D22754"/>
    <w:lvl w:ilvl="0" w:tplc="F6F6DFD0">
      <w:start w:val="1"/>
      <w:numFmt w:val="upperLetter"/>
      <w:lvlText w:val="%1."/>
      <w:lvlJc w:val="left"/>
      <w:pPr>
        <w:ind w:left="1080" w:hanging="360"/>
      </w:pPr>
      <w:rPr>
        <w:rFonts w:hint="default"/>
        <w:color w:val="auto"/>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4185546C"/>
    <w:multiLevelType w:val="hybridMultilevel"/>
    <w:tmpl w:val="D062C920"/>
    <w:lvl w:ilvl="0" w:tplc="F6F6DFD0">
      <w:start w:val="1"/>
      <w:numFmt w:val="upperLetter"/>
      <w:lvlText w:val="%1."/>
      <w:lvlJc w:val="left"/>
      <w:pPr>
        <w:ind w:left="1080" w:hanging="360"/>
      </w:pPr>
      <w:rPr>
        <w:rFonts w:hint="default"/>
        <w:color w:val="auto"/>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41B91273"/>
    <w:multiLevelType w:val="hybridMultilevel"/>
    <w:tmpl w:val="3668AE22"/>
    <w:lvl w:ilvl="0" w:tplc="CF50E37E">
      <w:start w:val="1"/>
      <w:numFmt w:val="decimal"/>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21D1A77"/>
    <w:multiLevelType w:val="hybridMultilevel"/>
    <w:tmpl w:val="1BDAF854"/>
    <w:lvl w:ilvl="0" w:tplc="C51E9230">
      <w:start w:val="2"/>
      <w:numFmt w:val="upperLetter"/>
      <w:lvlText w:val="%1."/>
      <w:lvlJc w:val="left"/>
      <w:pPr>
        <w:ind w:left="1080" w:hanging="360"/>
      </w:pPr>
      <w:rPr>
        <w:rFonts w:hint="default"/>
        <w:color w:val="auto"/>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15:restartNumberingAfterBreak="0">
    <w:nsid w:val="43A37C68"/>
    <w:multiLevelType w:val="hybridMultilevel"/>
    <w:tmpl w:val="AEFA5C58"/>
    <w:lvl w:ilvl="0" w:tplc="B49C70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A1477EC"/>
    <w:multiLevelType w:val="hybridMultilevel"/>
    <w:tmpl w:val="ED1040DA"/>
    <w:lvl w:ilvl="0" w:tplc="F6F6DFD0">
      <w:start w:val="1"/>
      <w:numFmt w:val="upperLetter"/>
      <w:lvlText w:val="%1."/>
      <w:lvlJc w:val="left"/>
      <w:pPr>
        <w:ind w:left="1080" w:hanging="360"/>
      </w:pPr>
      <w:rPr>
        <w:rFonts w:hint="default"/>
        <w:color w:val="auto"/>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5B7B479F"/>
    <w:multiLevelType w:val="hybridMultilevel"/>
    <w:tmpl w:val="C6123E4C"/>
    <w:lvl w:ilvl="0" w:tplc="8DF6A8E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3233E6"/>
    <w:multiLevelType w:val="hybridMultilevel"/>
    <w:tmpl w:val="7720A2F0"/>
    <w:lvl w:ilvl="0" w:tplc="24D20F1E">
      <w:start w:val="1"/>
      <w:numFmt w:val="upperLetter"/>
      <w:lvlText w:val="%1."/>
      <w:lvlJc w:val="left"/>
      <w:pPr>
        <w:ind w:left="1080" w:hanging="360"/>
      </w:pPr>
      <w:rPr>
        <w:rFonts w:hint="default"/>
        <w:color w:val="auto"/>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69367C07"/>
    <w:multiLevelType w:val="hybridMultilevel"/>
    <w:tmpl w:val="D7F21296"/>
    <w:lvl w:ilvl="0" w:tplc="F6F6DFD0">
      <w:start w:val="1"/>
      <w:numFmt w:val="upperLetter"/>
      <w:lvlText w:val="%1."/>
      <w:lvlJc w:val="left"/>
      <w:pPr>
        <w:ind w:left="1080" w:hanging="360"/>
      </w:pPr>
      <w:rPr>
        <w:rFonts w:hint="default"/>
        <w:color w:val="auto"/>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6B1F62E0"/>
    <w:multiLevelType w:val="hybridMultilevel"/>
    <w:tmpl w:val="4A96F302"/>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81F19B6"/>
    <w:multiLevelType w:val="hybridMultilevel"/>
    <w:tmpl w:val="AD0EA6A4"/>
    <w:lvl w:ilvl="0" w:tplc="24D20F1E">
      <w:start w:val="1"/>
      <w:numFmt w:val="upperLetter"/>
      <w:lvlText w:val="%1."/>
      <w:lvlJc w:val="left"/>
      <w:pPr>
        <w:ind w:left="180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DDB1C34"/>
    <w:multiLevelType w:val="hybridMultilevel"/>
    <w:tmpl w:val="4A96F302"/>
    <w:lvl w:ilvl="0" w:tplc="FFFFFFFF">
      <w:start w:val="1"/>
      <w:numFmt w:val="upperLetter"/>
      <w:lvlText w:val="%1."/>
      <w:lvlJc w:val="left"/>
      <w:pPr>
        <w:ind w:left="720" w:hanging="360"/>
      </w:pPr>
      <w:rPr>
        <w:rFonts w:hint="default"/>
      </w:rPr>
    </w:lvl>
    <w:lvl w:ilvl="1" w:tplc="3E9A01C8">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80381619">
    <w:abstractNumId w:val="5"/>
  </w:num>
  <w:num w:numId="2" w16cid:durableId="1068267780">
    <w:abstractNumId w:val="19"/>
  </w:num>
  <w:num w:numId="3" w16cid:durableId="1638417147">
    <w:abstractNumId w:val="1"/>
  </w:num>
  <w:num w:numId="4" w16cid:durableId="1865438251">
    <w:abstractNumId w:val="0"/>
  </w:num>
  <w:num w:numId="5" w16cid:durableId="1386678165">
    <w:abstractNumId w:val="7"/>
  </w:num>
  <w:num w:numId="6" w16cid:durableId="1866596827">
    <w:abstractNumId w:val="14"/>
  </w:num>
  <w:num w:numId="7" w16cid:durableId="1881361578">
    <w:abstractNumId w:val="10"/>
  </w:num>
  <w:num w:numId="8" w16cid:durableId="2035963115">
    <w:abstractNumId w:val="17"/>
  </w:num>
  <w:num w:numId="9" w16cid:durableId="1996180957">
    <w:abstractNumId w:val="12"/>
  </w:num>
  <w:num w:numId="10" w16cid:durableId="2102336059">
    <w:abstractNumId w:val="18"/>
  </w:num>
  <w:num w:numId="11" w16cid:durableId="484585110">
    <w:abstractNumId w:val="15"/>
  </w:num>
  <w:num w:numId="12" w16cid:durableId="1460295188">
    <w:abstractNumId w:val="3"/>
  </w:num>
  <w:num w:numId="13" w16cid:durableId="1214082630">
    <w:abstractNumId w:val="11"/>
  </w:num>
  <w:num w:numId="14" w16cid:durableId="2004695424">
    <w:abstractNumId w:val="4"/>
  </w:num>
  <w:num w:numId="15" w16cid:durableId="104081588">
    <w:abstractNumId w:val="6"/>
  </w:num>
  <w:num w:numId="16" w16cid:durableId="1999453332">
    <w:abstractNumId w:val="8"/>
  </w:num>
  <w:num w:numId="17" w16cid:durableId="258954175">
    <w:abstractNumId w:val="2"/>
  </w:num>
  <w:num w:numId="18" w16cid:durableId="272399643">
    <w:abstractNumId w:val="13"/>
  </w:num>
  <w:num w:numId="19" w16cid:durableId="1522011411">
    <w:abstractNumId w:val="9"/>
  </w:num>
  <w:num w:numId="20" w16cid:durableId="4131651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3EF"/>
    <w:rsid w:val="000D2FF4"/>
    <w:rsid w:val="00136B72"/>
    <w:rsid w:val="00194496"/>
    <w:rsid w:val="001D63EF"/>
    <w:rsid w:val="002366C6"/>
    <w:rsid w:val="002D49BD"/>
    <w:rsid w:val="00484FBE"/>
    <w:rsid w:val="00692C34"/>
    <w:rsid w:val="007E7C3B"/>
    <w:rsid w:val="008C5D2E"/>
    <w:rsid w:val="00AC08C0"/>
    <w:rsid w:val="00ED6DE7"/>
    <w:rsid w:val="00F41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1AE46"/>
  <w15:chartTrackingRefBased/>
  <w15:docId w15:val="{95113AF7-616E-455A-9195-294B8022E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63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63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63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63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63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63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63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63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63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63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63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63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63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63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63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63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63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63EF"/>
    <w:rPr>
      <w:rFonts w:eastAsiaTheme="majorEastAsia" w:cstheme="majorBidi"/>
      <w:color w:val="272727" w:themeColor="text1" w:themeTint="D8"/>
    </w:rPr>
  </w:style>
  <w:style w:type="paragraph" w:styleId="Title">
    <w:name w:val="Title"/>
    <w:basedOn w:val="Normal"/>
    <w:next w:val="Normal"/>
    <w:link w:val="TitleChar"/>
    <w:uiPriority w:val="10"/>
    <w:qFormat/>
    <w:rsid w:val="001D63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63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63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63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63EF"/>
    <w:pPr>
      <w:spacing w:before="160"/>
      <w:jc w:val="center"/>
    </w:pPr>
    <w:rPr>
      <w:i/>
      <w:iCs/>
      <w:color w:val="404040" w:themeColor="text1" w:themeTint="BF"/>
    </w:rPr>
  </w:style>
  <w:style w:type="character" w:customStyle="1" w:styleId="QuoteChar">
    <w:name w:val="Quote Char"/>
    <w:basedOn w:val="DefaultParagraphFont"/>
    <w:link w:val="Quote"/>
    <w:uiPriority w:val="29"/>
    <w:rsid w:val="001D63EF"/>
    <w:rPr>
      <w:i/>
      <w:iCs/>
      <w:color w:val="404040" w:themeColor="text1" w:themeTint="BF"/>
    </w:rPr>
  </w:style>
  <w:style w:type="paragraph" w:styleId="ListParagraph">
    <w:name w:val="List Paragraph"/>
    <w:basedOn w:val="Normal"/>
    <w:uiPriority w:val="34"/>
    <w:qFormat/>
    <w:rsid w:val="001D63EF"/>
    <w:pPr>
      <w:ind w:left="720"/>
      <w:contextualSpacing/>
    </w:pPr>
  </w:style>
  <w:style w:type="character" w:styleId="IntenseEmphasis">
    <w:name w:val="Intense Emphasis"/>
    <w:basedOn w:val="DefaultParagraphFont"/>
    <w:uiPriority w:val="21"/>
    <w:qFormat/>
    <w:rsid w:val="001D63EF"/>
    <w:rPr>
      <w:i/>
      <w:iCs/>
      <w:color w:val="0F4761" w:themeColor="accent1" w:themeShade="BF"/>
    </w:rPr>
  </w:style>
  <w:style w:type="paragraph" w:styleId="IntenseQuote">
    <w:name w:val="Intense Quote"/>
    <w:basedOn w:val="Normal"/>
    <w:next w:val="Normal"/>
    <w:link w:val="IntenseQuoteChar"/>
    <w:uiPriority w:val="30"/>
    <w:qFormat/>
    <w:rsid w:val="001D63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63EF"/>
    <w:rPr>
      <w:i/>
      <w:iCs/>
      <w:color w:val="0F4761" w:themeColor="accent1" w:themeShade="BF"/>
    </w:rPr>
  </w:style>
  <w:style w:type="character" w:styleId="IntenseReference">
    <w:name w:val="Intense Reference"/>
    <w:basedOn w:val="DefaultParagraphFont"/>
    <w:uiPriority w:val="32"/>
    <w:qFormat/>
    <w:rsid w:val="001D63EF"/>
    <w:rPr>
      <w:b/>
      <w:bCs/>
      <w:smallCaps/>
      <w:color w:val="0F4761" w:themeColor="accent1" w:themeShade="BF"/>
      <w:spacing w:val="5"/>
    </w:rPr>
  </w:style>
  <w:style w:type="paragraph" w:styleId="Header">
    <w:name w:val="header"/>
    <w:basedOn w:val="Normal"/>
    <w:link w:val="HeaderChar"/>
    <w:uiPriority w:val="99"/>
    <w:unhideWhenUsed/>
    <w:rsid w:val="00ED6D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DE7"/>
  </w:style>
  <w:style w:type="paragraph" w:styleId="Footer">
    <w:name w:val="footer"/>
    <w:basedOn w:val="Normal"/>
    <w:link w:val="FooterChar"/>
    <w:uiPriority w:val="99"/>
    <w:unhideWhenUsed/>
    <w:rsid w:val="00ED6D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1829</Words>
  <Characters>10431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lyon</dc:creator>
  <cp:keywords/>
  <dc:description/>
  <cp:lastModifiedBy>alice lyon</cp:lastModifiedBy>
  <cp:revision>2</cp:revision>
  <dcterms:created xsi:type="dcterms:W3CDTF">2024-06-06T18:15:00Z</dcterms:created>
  <dcterms:modified xsi:type="dcterms:W3CDTF">2024-06-06T18:15:00Z</dcterms:modified>
</cp:coreProperties>
</file>